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40" w:firstLineChars="300"/>
        <w:rPr>
          <w:rFonts w:hint="default" w:ascii="微软雅黑" w:hAnsi="微软雅黑" w:eastAsia="微软雅黑"/>
          <w:lang w:val="en-US" w:eastAsia="zh-CN"/>
        </w:rPr>
      </w:pPr>
      <w:r>
        <w:rPr>
          <w:rFonts w:hint="eastAsia" w:ascii="微软雅黑" w:hAnsi="微软雅黑"/>
          <w:lang w:val="en-US" w:eastAsia="zh-CN"/>
        </w:rPr>
        <w:t>城南社区卫生服务中心数字化门诊项目建设方案</w:t>
      </w:r>
    </w:p>
    <w:p>
      <w:pPr>
        <w:snapToGrid w:val="0"/>
        <w:spacing w:before="156" w:line="360" w:lineRule="auto"/>
        <w:ind w:firstLine="556" w:firstLineChars="200"/>
        <w:textAlignment w:val="baseline"/>
        <w:rPr>
          <w:rFonts w:ascii="微软雅黑" w:hAnsi="微软雅黑" w:cs="仿宋"/>
          <w:b/>
          <w:bCs/>
          <w:spacing w:val="-1"/>
          <w:szCs w:val="28"/>
        </w:rPr>
      </w:pPr>
      <w:r>
        <w:rPr>
          <w:rFonts w:hint="eastAsia" w:ascii="微软雅黑" w:hAnsi="微软雅黑" w:cs="仿宋"/>
          <w:b/>
          <w:bCs/>
          <w:spacing w:val="-1"/>
          <w:szCs w:val="28"/>
        </w:rPr>
        <w:t>一、建设背景</w:t>
      </w:r>
      <w:bookmarkStart w:id="0" w:name="_GoBack"/>
      <w:bookmarkEnd w:id="0"/>
    </w:p>
    <w:p>
      <w:pPr>
        <w:snapToGrid w:val="0"/>
        <w:spacing w:before="3" w:line="360" w:lineRule="auto"/>
        <w:ind w:left="131" w:right="60" w:firstLine="640"/>
        <w:textAlignment w:val="baseline"/>
        <w:rPr>
          <w:rFonts w:ascii="微软雅黑" w:hAnsi="微软雅黑" w:cs="仿宋"/>
          <w:b/>
          <w:bCs/>
          <w:spacing w:val="-1"/>
          <w:sz w:val="24"/>
        </w:rPr>
      </w:pPr>
      <w:r>
        <w:rPr>
          <w:rFonts w:hint="eastAsia" w:ascii="微软雅黑" w:hAnsi="微软雅黑" w:cs="仿宋"/>
          <w:spacing w:val="-1"/>
          <w:sz w:val="24"/>
        </w:rPr>
        <w:t>为贯彻落实《中华人民共和国疫苗管理法》《中共中央办公厅国务院办公厅关于改革和完善疫苗管理体制的意见》精神,</w:t>
      </w:r>
      <w:r>
        <w:rPr>
          <w:rFonts w:hint="eastAsia" w:ascii="微软雅黑" w:hAnsi="微软雅黑" w:cs="仿宋"/>
          <w:spacing w:val="-1"/>
          <w:sz w:val="24"/>
          <w:lang w:eastAsia="zh-CN"/>
        </w:rPr>
        <w:t>2023</w:t>
      </w:r>
      <w:r>
        <w:rPr>
          <w:rFonts w:hint="eastAsia" w:ascii="微软雅黑" w:hAnsi="微软雅黑" w:cs="仿宋"/>
          <w:spacing w:val="-1"/>
          <w:sz w:val="24"/>
        </w:rPr>
        <w:t>年四川省卫生健康委员会启动了四川省预防接种数字化门诊建设工作，各市(州)积极推进建设工作，项目进展总体顺利，有力推动了全省规范化预防接种门诊建设，提升了预防接种服务质量，提高了群众满意度。为进一步加快推进我省预防接种数字化门诊建设,2023年，继续开展第二批预防接种数字化门诊建设项目(川卫办疾控便函〔2023] 7号)。</w:t>
      </w:r>
      <w:r>
        <w:rPr>
          <w:rFonts w:hint="eastAsia" w:ascii="微软雅黑" w:hAnsi="微软雅黑" w:cs="仿宋"/>
          <w:b/>
          <w:bCs/>
          <w:spacing w:val="-1"/>
          <w:sz w:val="24"/>
        </w:rPr>
        <w:t>根据川卫办疾控便函〔2023]7号文件内《四川省预防接种数字化门诊验收标准》要求，结合免规实际工作要求制定如下技术要求：</w:t>
      </w:r>
    </w:p>
    <w:p>
      <w:pPr>
        <w:snapToGrid w:val="0"/>
        <w:spacing w:before="156" w:line="360" w:lineRule="auto"/>
        <w:ind w:firstLine="556" w:firstLineChars="200"/>
        <w:textAlignment w:val="baseline"/>
        <w:rPr>
          <w:rFonts w:ascii="微软雅黑" w:hAnsi="微软雅黑" w:cs="仿宋"/>
          <w:b/>
          <w:bCs/>
          <w:szCs w:val="28"/>
        </w:rPr>
      </w:pPr>
      <w:r>
        <w:rPr>
          <w:rFonts w:hint="eastAsia" w:ascii="微软雅黑" w:hAnsi="微软雅黑" w:cs="仿宋"/>
          <w:spacing w:val="-1"/>
          <w:szCs w:val="28"/>
        </w:rPr>
        <w:t>二、</w:t>
      </w:r>
      <w:r>
        <w:rPr>
          <w:rFonts w:hint="eastAsia" w:ascii="微软雅黑" w:hAnsi="微软雅黑" w:cs="仿宋"/>
          <w:b/>
          <w:bCs/>
          <w:szCs w:val="28"/>
        </w:rPr>
        <w:t>主要功能</w:t>
      </w:r>
    </w:p>
    <w:p>
      <w:pPr>
        <w:snapToGrid w:val="0"/>
        <w:spacing w:before="156" w:line="360" w:lineRule="auto"/>
        <w:ind w:firstLine="476" w:firstLineChars="200"/>
        <w:textAlignment w:val="baseline"/>
        <w:rPr>
          <w:rFonts w:ascii="微软雅黑" w:hAnsi="微软雅黑" w:cs="仿宋"/>
          <w:spacing w:val="-1"/>
          <w:sz w:val="24"/>
        </w:rPr>
      </w:pPr>
      <w:r>
        <w:rPr>
          <w:rFonts w:hint="eastAsia" w:ascii="微软雅黑" w:hAnsi="微软雅黑" w:cs="仿宋"/>
          <w:spacing w:val="-1"/>
          <w:sz w:val="24"/>
        </w:rPr>
        <w:t>预防接种数字化门诊是将计算机技术、网络技术、互联网、物联网等信息技术应用于预防接种预约、取号、健康询问、登记、预检、候种、接种、留观等环实现全流程综合信息管理与服务的预防接种门诊。</w:t>
      </w:r>
    </w:p>
    <w:p>
      <w:pPr>
        <w:snapToGrid w:val="0"/>
        <w:spacing w:before="156" w:line="360" w:lineRule="auto"/>
        <w:ind w:firstLine="476" w:firstLineChars="200"/>
        <w:textAlignment w:val="baseline"/>
        <w:rPr>
          <w:rFonts w:ascii="微软雅黑" w:hAnsi="微软雅黑" w:cs="仿宋"/>
          <w:spacing w:val="-1"/>
          <w:sz w:val="24"/>
        </w:rPr>
      </w:pPr>
      <w:r>
        <w:rPr>
          <w:rFonts w:hint="eastAsia" w:ascii="微软雅黑" w:hAnsi="微软雅黑" w:cs="仿宋"/>
          <w:spacing w:val="-1"/>
          <w:sz w:val="24"/>
        </w:rPr>
        <w:t>预防接种数字化门诊是在稳定运行免规系统基础上，实现功能扩展和升级，配备预防接种数字化门诊系统相关设施设备，实现以下主要功能：</w:t>
      </w:r>
    </w:p>
    <w:p>
      <w:pPr>
        <w:snapToGrid w:val="0"/>
        <w:spacing w:before="156" w:line="360" w:lineRule="auto"/>
        <w:ind w:firstLine="476" w:firstLineChars="200"/>
        <w:textAlignment w:val="baseline"/>
        <w:rPr>
          <w:rFonts w:ascii="微软雅黑" w:hAnsi="微软雅黑" w:cs="仿宋"/>
          <w:spacing w:val="-1"/>
          <w:sz w:val="24"/>
        </w:rPr>
      </w:pPr>
      <w:r>
        <w:rPr>
          <w:rFonts w:hint="eastAsia" w:ascii="微软雅黑" w:hAnsi="微软雅黑" w:cs="仿宋"/>
          <w:spacing w:val="-1"/>
          <w:sz w:val="24"/>
        </w:rPr>
        <w:t>1、预约:能够与四川省免疫规划微信公众号、移动APP等进行集成实现接种疫苗的预约;支持受种者主动预约和接种单位被动预约;支持预约查询和结果反馈。</w:t>
      </w:r>
    </w:p>
    <w:p>
      <w:pPr>
        <w:snapToGrid w:val="0"/>
        <w:spacing w:before="156" w:line="360" w:lineRule="auto"/>
        <w:ind w:firstLine="476" w:firstLineChars="200"/>
        <w:textAlignment w:val="baseline"/>
        <w:rPr>
          <w:rFonts w:ascii="微软雅黑" w:hAnsi="微软雅黑" w:cs="仿宋"/>
          <w:spacing w:val="-1"/>
          <w:sz w:val="24"/>
        </w:rPr>
      </w:pPr>
      <w:r>
        <w:rPr>
          <w:rFonts w:hint="eastAsia" w:ascii="微软雅黑" w:hAnsi="微软雅黑" w:cs="仿宋"/>
          <w:spacing w:val="-1"/>
          <w:sz w:val="24"/>
        </w:rPr>
        <w:t>2、取号:支持受种者/监护人通过自助取号机、移动终端等方式完成现场取号确认。支持受种者/监护人查看排队序号、取号时间、受种者姓名、预约疫苗、当前等待人数、门诊开始时间和结束时间等信息,支持取号查询和结果反馈。支持接种门诊通过自定义时段、人数安排等方式进行取号管理,支持暂停或恢复取号服务。</w:t>
      </w:r>
    </w:p>
    <w:p>
      <w:pPr>
        <w:snapToGrid w:val="0"/>
        <w:spacing w:before="156" w:line="360" w:lineRule="auto"/>
        <w:ind w:firstLine="476" w:firstLineChars="200"/>
        <w:textAlignment w:val="baseline"/>
        <w:rPr>
          <w:rFonts w:ascii="微软雅黑" w:hAnsi="微软雅黑" w:cs="仿宋"/>
          <w:spacing w:val="-1"/>
          <w:sz w:val="24"/>
        </w:rPr>
      </w:pPr>
      <w:r>
        <w:rPr>
          <w:rFonts w:hint="eastAsia" w:ascii="微软雅黑" w:hAnsi="微软雅黑" w:cs="仿宋"/>
          <w:spacing w:val="-1"/>
          <w:sz w:val="24"/>
        </w:rPr>
        <w:t>3、健康询问:支持对健康状况问题集进行定义与维护,支持受种者/监护人通过电子签名或指纹、人脸等生物特征识别方式对健康询问结果进行确认。支持健康询问和医学建议情况的保存。支持健康询问、医学建议情况与疫苗接种记录的关联和查询。</w:t>
      </w:r>
    </w:p>
    <w:p>
      <w:pPr>
        <w:snapToGrid w:val="0"/>
        <w:spacing w:before="156" w:line="360" w:lineRule="auto"/>
        <w:ind w:firstLine="476" w:firstLineChars="200"/>
        <w:textAlignment w:val="baseline"/>
        <w:rPr>
          <w:rFonts w:ascii="微软雅黑" w:hAnsi="微软雅黑" w:cs="仿宋"/>
          <w:spacing w:val="-1"/>
          <w:sz w:val="24"/>
        </w:rPr>
      </w:pPr>
      <w:r>
        <w:rPr>
          <w:rFonts w:hint="eastAsia" w:ascii="微软雅黑" w:hAnsi="微软雅黑" w:cs="仿宋"/>
          <w:spacing w:val="-1"/>
          <w:sz w:val="24"/>
        </w:rPr>
        <w:t>4、登记:支持显示排队序号、受种者姓名、服务台号等信息。支持受种者接种疫苗信息的登记,内容应包括疫苗名称、剂次、接种日期、疫苗属性和预防接种类型等。支持非免疫规划疫苗选择疫苗生产企业和批号。</w:t>
      </w:r>
    </w:p>
    <w:p>
      <w:pPr>
        <w:snapToGrid w:val="0"/>
        <w:spacing w:before="156" w:line="360" w:lineRule="auto"/>
        <w:ind w:firstLine="476" w:firstLineChars="200"/>
        <w:textAlignment w:val="baseline"/>
        <w:rPr>
          <w:rFonts w:ascii="微软雅黑" w:hAnsi="微软雅黑" w:cs="仿宋"/>
          <w:spacing w:val="-1"/>
          <w:sz w:val="24"/>
        </w:rPr>
      </w:pPr>
      <w:r>
        <w:rPr>
          <w:rFonts w:hint="eastAsia" w:ascii="微软雅黑" w:hAnsi="微软雅黑" w:cs="仿宋"/>
          <w:spacing w:val="-1"/>
          <w:sz w:val="24"/>
        </w:rPr>
        <w:t>5、知情同意:支持为每种疫苗定制知情同意书模板,支持受种者/监护人通过显示终端获取知情同意书,支持通过电子签名或指纹、人脸等生物特征识别方式对知情同意书进行确认。支持知情同意书的导出和打印。支持知情同意书数据与个案数据关联,可随时查阅和校验知情同意书的有效性,知情同意书数据保存年限符合有关要求。</w:t>
      </w:r>
    </w:p>
    <w:p>
      <w:pPr>
        <w:snapToGrid w:val="0"/>
        <w:spacing w:before="156" w:line="360" w:lineRule="auto"/>
        <w:ind w:firstLine="476" w:firstLineChars="200"/>
        <w:textAlignment w:val="baseline"/>
        <w:rPr>
          <w:rFonts w:ascii="微软雅黑" w:hAnsi="微软雅黑" w:cs="仿宋"/>
          <w:spacing w:val="-1"/>
          <w:sz w:val="24"/>
        </w:rPr>
      </w:pPr>
      <w:r>
        <w:rPr>
          <w:rFonts w:hint="eastAsia" w:ascii="微软雅黑" w:hAnsi="微软雅黑" w:cs="仿宋"/>
          <w:spacing w:val="-1"/>
          <w:sz w:val="24"/>
        </w:rPr>
        <w:t>6、候种:支持候种显示屏幕显示一个或者多个服务台的服务信息,内容应包括当前候种人数、排队序号、等待列表、受种者 姓名等信息。支持显示内容个性化设置。</w:t>
      </w:r>
    </w:p>
    <w:p>
      <w:pPr>
        <w:snapToGrid w:val="0"/>
        <w:spacing w:before="156" w:line="360" w:lineRule="auto"/>
        <w:ind w:firstLine="476" w:firstLineChars="200"/>
        <w:textAlignment w:val="baseline"/>
        <w:rPr>
          <w:rFonts w:ascii="微软雅黑" w:hAnsi="微软雅黑" w:cs="仿宋"/>
          <w:spacing w:val="-1"/>
          <w:sz w:val="24"/>
        </w:rPr>
      </w:pPr>
      <w:r>
        <w:rPr>
          <w:rFonts w:hint="eastAsia" w:ascii="微软雅黑" w:hAnsi="微软雅黑" w:cs="仿宋"/>
          <w:spacing w:val="-1"/>
          <w:sz w:val="24"/>
        </w:rPr>
        <w:t>7、接种:支持按接种疫苗种类对接种台进行设置,并通过屏幕显示接种台号、排队序号、受种者姓名、受种者待接种疫苗名 称等信息。支持根据可接种的疫苗或当前排队人数将受种者自动 分配到相应的接种台。支持扫描身份识别介质获取受种者信息,并显示受种者基本信息和疫苗接种信息。支持扫描疫苗追溯码采集疫苗名称、疫苗追溯码、疫苗生产企业、疫苗批号、有效期等信息。支持本次接种疫苗与登记台疫苗信息核对支持受种者/监护人对接种疫苗的名称、有效期等信息进行验证,并通过电子签名或指纹、人脸等生物特征识别技术对验证过程进行确认。支持验证记录与疫苗接种记录的关联和查询。支持记录疫苗的接种部位和接种人员,并保存本次接种信息。</w:t>
      </w:r>
    </w:p>
    <w:p>
      <w:pPr>
        <w:snapToGrid w:val="0"/>
        <w:spacing w:before="156" w:line="360" w:lineRule="auto"/>
        <w:ind w:firstLine="476" w:firstLineChars="200"/>
        <w:textAlignment w:val="baseline"/>
        <w:rPr>
          <w:rFonts w:ascii="微软雅黑" w:hAnsi="微软雅黑" w:cs="仿宋"/>
          <w:spacing w:val="-1"/>
          <w:sz w:val="24"/>
        </w:rPr>
      </w:pPr>
      <w:r>
        <w:rPr>
          <w:rFonts w:hint="eastAsia" w:ascii="微软雅黑" w:hAnsi="微软雅黑" w:cs="仿宋"/>
          <w:spacing w:val="-1"/>
          <w:sz w:val="24"/>
        </w:rPr>
        <w:t>8、留观:支持通过显示屏、移动终端等设备显示受种者留观信息,支持受种者留观时间提示和受种者当日留观情况查询。</w:t>
      </w:r>
    </w:p>
    <w:p>
      <w:pPr>
        <w:snapToGrid w:val="0"/>
        <w:spacing w:before="156" w:line="360" w:lineRule="auto"/>
        <w:ind w:firstLine="476" w:firstLineChars="200"/>
        <w:textAlignment w:val="baseline"/>
        <w:rPr>
          <w:rFonts w:ascii="微软雅黑" w:hAnsi="微软雅黑" w:cs="仿宋"/>
          <w:spacing w:val="-1"/>
          <w:sz w:val="24"/>
        </w:rPr>
      </w:pPr>
      <w:r>
        <w:rPr>
          <w:rFonts w:hint="eastAsia" w:ascii="微软雅黑" w:hAnsi="微软雅黑" w:cs="仿宋"/>
          <w:spacing w:val="-1"/>
          <w:sz w:val="24"/>
        </w:rPr>
        <w:t>9、接种引导:支持在取号、健康询问、登记、候种、接种和留观等环节通过语音、大屏幕、移动终端显示引导受种者/监护人进入下一流程。</w:t>
      </w:r>
    </w:p>
    <w:p>
      <w:pPr>
        <w:snapToGrid w:val="0"/>
        <w:spacing w:before="156" w:line="360" w:lineRule="auto"/>
        <w:ind w:firstLine="476" w:firstLineChars="200"/>
        <w:textAlignment w:val="baseline"/>
        <w:rPr>
          <w:rFonts w:ascii="微软雅黑" w:hAnsi="微软雅黑" w:cs="仿宋"/>
          <w:spacing w:val="-1"/>
          <w:sz w:val="24"/>
        </w:rPr>
      </w:pPr>
      <w:r>
        <w:rPr>
          <w:rFonts w:hint="eastAsia" w:ascii="微软雅黑" w:hAnsi="微软雅黑" w:cs="仿宋"/>
          <w:spacing w:val="-1"/>
          <w:sz w:val="24"/>
        </w:rPr>
        <w:t>10、查询和统计:支持预约、取号、健康询问、知情同意书电子核签、疫苗接种电子验证、接种、留观、接种日志、工作量、疫苗出入库等信息查询、统计和结果导出。</w:t>
      </w:r>
    </w:p>
    <w:p>
      <w:pPr>
        <w:snapToGrid w:val="0"/>
        <w:spacing w:before="156" w:line="360" w:lineRule="auto"/>
        <w:ind w:firstLine="476" w:firstLineChars="200"/>
        <w:textAlignment w:val="baseline"/>
        <w:rPr>
          <w:rFonts w:ascii="微软雅黑" w:hAnsi="微软雅黑" w:cs="仿宋"/>
          <w:spacing w:val="-1"/>
          <w:sz w:val="24"/>
        </w:rPr>
      </w:pPr>
      <w:r>
        <w:rPr>
          <w:rFonts w:hint="eastAsia" w:ascii="微软雅黑" w:hAnsi="微软雅黑" w:cs="仿宋"/>
          <w:spacing w:val="-1"/>
          <w:sz w:val="24"/>
        </w:rPr>
        <w:t>11、公众服务:使用手机APP、微信公众号(小程序)等方式实现预防接种预约通知,提醒受种者及时接种国家免疫规划疫苗,提高疫苗接种率和接种及时性。</w:t>
      </w:r>
    </w:p>
    <w:p>
      <w:pPr>
        <w:snapToGrid w:val="0"/>
        <w:spacing w:before="156" w:line="360" w:lineRule="auto"/>
        <w:ind w:firstLine="476" w:firstLineChars="200"/>
        <w:textAlignment w:val="baseline"/>
        <w:rPr>
          <w:rFonts w:ascii="微软雅黑" w:hAnsi="微软雅黑" w:cs="仿宋"/>
          <w:spacing w:val="-1"/>
          <w:sz w:val="24"/>
        </w:rPr>
      </w:pPr>
      <w:r>
        <w:rPr>
          <w:rFonts w:hint="eastAsia" w:ascii="微软雅黑" w:hAnsi="微软雅黑" w:cs="仿宋"/>
          <w:spacing w:val="-1"/>
          <w:sz w:val="24"/>
        </w:rPr>
        <w:t>12、功能设置:支持接种门诊基本信息及人员设置、支持人员与用户及权限、角色的相互关联。支持门诊流程设置、显示信息内容和格式设置、显示屏设置。</w:t>
      </w:r>
    </w:p>
    <w:p>
      <w:pPr>
        <w:snapToGrid w:val="0"/>
        <w:spacing w:line="360" w:lineRule="auto"/>
        <w:ind w:firstLine="420"/>
        <w:jc w:val="center"/>
        <w:textAlignment w:val="baseline"/>
        <w:rPr>
          <w:rFonts w:ascii="微软雅黑" w:hAnsi="微软雅黑" w:cs="仿宋"/>
          <w:spacing w:val="3"/>
          <w:sz w:val="24"/>
        </w:rPr>
      </w:pPr>
      <w:r>
        <w:rPr>
          <w:rFonts w:hint="eastAsia" w:ascii="微软雅黑" w:hAnsi="微软雅黑" w:cs="仿宋"/>
          <w:spacing w:val="4"/>
          <w:sz w:val="24"/>
        </w:rPr>
        <w:t>根据规范要求数字化智能预防接种门诊系统建设总体架构思路应参考下图所示：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hZjY0YzIzNWM3ODhlMmQ2ZGVlZjg3ZDllMDQyMDAifQ=="/>
  </w:docVars>
  <w:rsids>
    <w:rsidRoot w:val="00000000"/>
    <w:rsid w:val="35896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微软雅黑" w:cs="Times New Roman"/>
      <w:kern w:val="2"/>
      <w:sz w:val="28"/>
      <w:szCs w:val="24"/>
      <w:lang w:val="en-US" w:eastAsia="zh-CN" w:bidi="ar-SA"/>
    </w:rPr>
  </w:style>
  <w:style w:type="paragraph" w:styleId="2">
    <w:name w:val="heading 1"/>
    <w:basedOn w:val="1"/>
    <w:next w:val="1"/>
    <w:qFormat/>
    <w:uiPriority w:val="0"/>
    <w:pPr>
      <w:keepNext/>
      <w:keepLines/>
      <w:spacing w:line="360" w:lineRule="auto"/>
      <w:outlineLvl w:val="0"/>
    </w:pPr>
    <w:rPr>
      <w:rFonts w:eastAsia="黑体"/>
      <w:bCs/>
      <w:kern w:val="44"/>
      <w:sz w:val="32"/>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2023-06-02T02:56:44Z</dcterms:created>
  <dc:creator>admin</dc:creator>
  <cp:lastModifiedBy>雾里看花刘蓉</cp:lastModifiedBy>
  <dcterms:modified xsi:type="dcterms:W3CDTF">2023-06-02T02:58:09Z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4D02FE7392854D28975F912D005D0FAC_12</vt:lpwstr>
  </property>
</Properties>
</file>